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A7" w:rsidRDefault="008A7DA7">
      <w:r>
        <w:rPr>
          <w:noProof/>
          <w:lang w:eastAsia="ru-RU"/>
        </w:rPr>
        <w:drawing>
          <wp:inline distT="0" distB="0" distL="0" distR="0">
            <wp:extent cx="5677535" cy="16059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A7" w:rsidRPr="008A7DA7" w:rsidRDefault="008A7DA7" w:rsidP="008A7DA7"/>
    <w:p w:rsidR="008A7DA7" w:rsidRDefault="008A7DA7" w:rsidP="008A7DA7"/>
    <w:p w:rsidR="008A7DA7" w:rsidRDefault="008A7DA7" w:rsidP="008A7DA7"/>
    <w:p w:rsidR="008A7DA7" w:rsidRDefault="008A7DA7" w:rsidP="008A7DA7"/>
    <w:p w:rsidR="008A7DA7" w:rsidRDefault="008A7DA7" w:rsidP="008A7DA7">
      <w:pPr>
        <w:pStyle w:val="Style1"/>
        <w:widowControl/>
        <w:spacing w:before="62" w:line="581" w:lineRule="exact"/>
        <w:ind w:left="3038"/>
        <w:rPr>
          <w:rStyle w:val="FontStyle12"/>
        </w:rPr>
      </w:pPr>
      <w:r>
        <w:rPr>
          <w:rStyle w:val="FontStyle12"/>
        </w:rPr>
        <w:t>ПОЛОЖЕНИЕ</w:t>
      </w:r>
    </w:p>
    <w:p w:rsidR="008A7DA7" w:rsidRDefault="008A7DA7" w:rsidP="008A7DA7">
      <w:pPr>
        <w:pStyle w:val="Style2"/>
        <w:widowControl/>
        <w:ind w:left="2170" w:right="960"/>
        <w:rPr>
          <w:rStyle w:val="FontStyle12"/>
        </w:rPr>
      </w:pPr>
      <w:r>
        <w:rPr>
          <w:rStyle w:val="FontStyle12"/>
        </w:rPr>
        <w:t>О ЦЕЛЕВЫХ ВЗНОСАХ (СБОРАХ) И ПОЖЕРТВОВАНИЯХ ГРАЖДАН И ЮРИДИЧЕСКИХ ЛИЦ</w:t>
      </w:r>
    </w:p>
    <w:p w:rsidR="008A7DA7" w:rsidRDefault="008A7DA7" w:rsidP="008A7DA7">
      <w:pPr>
        <w:pStyle w:val="Style3"/>
        <w:widowControl/>
        <w:spacing w:line="240" w:lineRule="exact"/>
        <w:rPr>
          <w:sz w:val="20"/>
          <w:szCs w:val="20"/>
        </w:rPr>
      </w:pPr>
    </w:p>
    <w:p w:rsidR="008A7DA7" w:rsidRPr="001E4841" w:rsidRDefault="008A7DA7" w:rsidP="008A7DA7">
      <w:pPr>
        <w:pStyle w:val="Style3"/>
        <w:widowControl/>
        <w:spacing w:line="240" w:lineRule="exact"/>
        <w:rPr>
          <w:rFonts w:ascii="Times New Roman" w:hAnsi="Times New Roman" w:cs="Times New Roman"/>
        </w:rPr>
      </w:pPr>
    </w:p>
    <w:p w:rsidR="008A7DA7" w:rsidRPr="001E4841" w:rsidRDefault="008A7DA7" w:rsidP="008A7DA7">
      <w:pPr>
        <w:pStyle w:val="Style3"/>
        <w:widowControl/>
        <w:spacing w:before="182" w:line="307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Данное положение принято в целях установления порядка привлечения и расходования добровольных целевых взносов и пожертвований физических и юридических лиц, разработано в соответствии с Гражданским кодексом Российской федерации, статьей 41 Бюджетного кодекса РФ, статьей 251 Налогового кодекса РФ, Федеральным законом №174-ФЗ «Об автономных учреждениях», локальными нормативными актами регионального и муниципального уровня.</w:t>
      </w:r>
    </w:p>
    <w:p w:rsidR="008A7DA7" w:rsidRPr="001E4841" w:rsidRDefault="008A7DA7" w:rsidP="008A7DA7">
      <w:pPr>
        <w:pStyle w:val="Style4"/>
        <w:widowControl/>
        <w:spacing w:line="240" w:lineRule="exact"/>
        <w:ind w:left="1474"/>
        <w:rPr>
          <w:rFonts w:ascii="Times New Roman" w:hAnsi="Times New Roman" w:cs="Times New Roman"/>
        </w:rPr>
      </w:pPr>
    </w:p>
    <w:p w:rsidR="008A7DA7" w:rsidRPr="001E4841" w:rsidRDefault="008A7DA7" w:rsidP="008A7DA7">
      <w:pPr>
        <w:pStyle w:val="Style4"/>
        <w:widowControl/>
        <w:spacing w:line="240" w:lineRule="exact"/>
        <w:ind w:left="1474"/>
        <w:rPr>
          <w:rFonts w:ascii="Times New Roman" w:hAnsi="Times New Roman" w:cs="Times New Roman"/>
        </w:rPr>
      </w:pPr>
    </w:p>
    <w:p w:rsidR="008A7DA7" w:rsidRPr="001E4841" w:rsidRDefault="008A7DA7" w:rsidP="008A7DA7">
      <w:pPr>
        <w:pStyle w:val="Style4"/>
        <w:widowControl/>
        <w:spacing w:line="240" w:lineRule="exact"/>
        <w:ind w:left="1474"/>
        <w:rPr>
          <w:rFonts w:ascii="Times New Roman" w:hAnsi="Times New Roman" w:cs="Times New Roman"/>
        </w:rPr>
      </w:pPr>
    </w:p>
    <w:p w:rsidR="008A7DA7" w:rsidRPr="001E4841" w:rsidRDefault="008A7DA7" w:rsidP="008A7DA7">
      <w:pPr>
        <w:pStyle w:val="Style4"/>
        <w:widowControl/>
        <w:spacing w:before="67"/>
        <w:ind w:left="1474"/>
        <w:rPr>
          <w:rStyle w:val="FontStyle13"/>
          <w:rFonts w:ascii="Times New Roman" w:hAnsi="Times New Roman" w:cs="Times New Roman"/>
          <w:sz w:val="24"/>
          <w:szCs w:val="24"/>
        </w:rPr>
      </w:pPr>
      <w:r w:rsidRPr="001E4841">
        <w:rPr>
          <w:rStyle w:val="FontStyle13"/>
          <w:rFonts w:ascii="Times New Roman" w:hAnsi="Times New Roman" w:cs="Times New Roman"/>
          <w:sz w:val="24"/>
          <w:szCs w:val="24"/>
        </w:rPr>
        <w:t>1. Общие положения</w:t>
      </w:r>
    </w:p>
    <w:p w:rsidR="008A7DA7" w:rsidRPr="001E4841" w:rsidRDefault="008A7DA7" w:rsidP="008A7DA7">
      <w:pPr>
        <w:pStyle w:val="Style5"/>
        <w:widowControl/>
        <w:numPr>
          <w:ilvl w:val="0"/>
          <w:numId w:val="1"/>
        </w:numPr>
        <w:tabs>
          <w:tab w:val="left" w:pos="312"/>
        </w:tabs>
        <w:spacing w:before="206"/>
        <w:rPr>
          <w:rStyle w:val="FontStyle14"/>
          <w:rFonts w:ascii="Times New Roman" w:hAnsi="Times New Roman" w:cs="Times New Roman"/>
          <w:sz w:val="24"/>
          <w:szCs w:val="24"/>
        </w:rPr>
      </w:pPr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Добровольным пожертвованием (далее по </w:t>
      </w:r>
      <w:proofErr w:type="spellStart"/>
      <w:proofErr w:type="gramStart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тексту-пожертвование</w:t>
      </w:r>
      <w:proofErr w:type="spellEnd"/>
      <w:proofErr w:type="gramEnd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) признается дарение имущества, вещи (включая денежные средства и ценные бумаги) или права в общеполезных целях МКДОУ «Детский сад №2» (далее Учреждение)</w:t>
      </w:r>
    </w:p>
    <w:p w:rsidR="008A7DA7" w:rsidRPr="001E4841" w:rsidRDefault="008A7DA7" w:rsidP="008A7DA7">
      <w:pPr>
        <w:pStyle w:val="Style5"/>
        <w:widowControl/>
        <w:numPr>
          <w:ilvl w:val="0"/>
          <w:numId w:val="1"/>
        </w:numPr>
        <w:tabs>
          <w:tab w:val="left" w:pos="312"/>
        </w:tabs>
        <w:spacing w:before="187"/>
        <w:rPr>
          <w:rStyle w:val="FontStyle14"/>
          <w:rFonts w:ascii="Times New Roman" w:hAnsi="Times New Roman" w:cs="Times New Roman"/>
          <w:sz w:val="24"/>
          <w:szCs w:val="24"/>
        </w:rPr>
      </w:pPr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Целевым взносом (сбором) признается дарение денежных сре</w:t>
      </w:r>
      <w:proofErr w:type="gramStart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дств в ц</w:t>
      </w:r>
      <w:proofErr w:type="gramEnd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елях, определенных </w:t>
      </w:r>
      <w:proofErr w:type="spellStart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вносителем</w:t>
      </w:r>
      <w:proofErr w:type="spellEnd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 целевого взноса, для Учреждения в договоре. Денежные </w:t>
      </w:r>
      <w:proofErr w:type="gramStart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 вносимые единовременно в сумме, не превышающей 10 минимальных размеров оплаты труда (далее МРОТ) всегда признается пожертвованием, тогда как денежные средства вносимые единовременно в сумме превышающей 50 минимальных размеров оплаты труда всегда признается целевым взносом.</w:t>
      </w:r>
    </w:p>
    <w:p w:rsidR="008A7DA7" w:rsidRPr="001E4841" w:rsidRDefault="008A7DA7" w:rsidP="008A7DA7">
      <w:pPr>
        <w:pStyle w:val="Style5"/>
        <w:widowControl/>
        <w:numPr>
          <w:ilvl w:val="0"/>
          <w:numId w:val="1"/>
        </w:numPr>
        <w:tabs>
          <w:tab w:val="left" w:pos="312"/>
        </w:tabs>
        <w:spacing w:before="197"/>
        <w:rPr>
          <w:rStyle w:val="FontStyle14"/>
          <w:rFonts w:ascii="Times New Roman" w:hAnsi="Times New Roman" w:cs="Times New Roman"/>
          <w:sz w:val="24"/>
          <w:szCs w:val="24"/>
        </w:rPr>
      </w:pPr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Жертвователь (благотворитель, </w:t>
      </w:r>
      <w:proofErr w:type="spellStart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вноситель</w:t>
      </w:r>
      <w:proofErr w:type="spellEnd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 целевого взноса) - индивидуальный предприниматель, физическое или юридическое лицо, независимо от организационно-</w:t>
      </w:r>
      <w:r w:rsidRPr="001E4841">
        <w:rPr>
          <w:rStyle w:val="FontStyle14"/>
          <w:rFonts w:ascii="Times New Roman" w:hAnsi="Times New Roman" w:cs="Times New Roman"/>
          <w:sz w:val="24"/>
          <w:szCs w:val="24"/>
        </w:rPr>
        <w:lastRenderedPageBreak/>
        <w:t xml:space="preserve">правовой формы, </w:t>
      </w:r>
      <w:proofErr w:type="spellStart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втом</w:t>
      </w:r>
      <w:proofErr w:type="spellEnd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 политические партии, осуществляющие пожертвование по собственной инициативе на добровольной основе. Размер (объем) добровольных пожертвований (целевых взносов) не ограничен, определяется договором или платежными документами</w:t>
      </w:r>
      <w:proofErr w:type="gramStart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A7DA7" w:rsidRPr="001E4841" w:rsidRDefault="008A7DA7" w:rsidP="008A7DA7">
      <w:pPr>
        <w:pStyle w:val="Style5"/>
        <w:widowControl/>
        <w:numPr>
          <w:ilvl w:val="0"/>
          <w:numId w:val="1"/>
        </w:numPr>
        <w:tabs>
          <w:tab w:val="left" w:pos="312"/>
        </w:tabs>
        <w:spacing w:before="278"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proofErr w:type="spellStart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 - МКДОУ «Детский сад №2».</w:t>
      </w:r>
    </w:p>
    <w:p w:rsidR="008A7DA7" w:rsidRPr="001E4841" w:rsidRDefault="008A7DA7" w:rsidP="008A7DA7">
      <w:pPr>
        <w:pStyle w:val="Style5"/>
        <w:widowControl/>
        <w:numPr>
          <w:ilvl w:val="0"/>
          <w:numId w:val="1"/>
        </w:numPr>
        <w:tabs>
          <w:tab w:val="left" w:pos="312"/>
        </w:tabs>
        <w:spacing w:before="206"/>
        <w:rPr>
          <w:rStyle w:val="FontStyle14"/>
          <w:rFonts w:ascii="Times New Roman" w:hAnsi="Times New Roman" w:cs="Times New Roman"/>
          <w:sz w:val="24"/>
          <w:szCs w:val="24"/>
        </w:rPr>
      </w:pPr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Жертвователи (благотворители, </w:t>
      </w:r>
      <w:proofErr w:type="spellStart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вносители</w:t>
      </w:r>
      <w:proofErr w:type="spellEnd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 целевого взноса) вправе определять цели и назначения целевых взносов (сборов), </w:t>
      </w:r>
      <w:proofErr w:type="spellStart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втом</w:t>
      </w:r>
      <w:proofErr w:type="spellEnd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 xml:space="preserve"> числе </w:t>
      </w:r>
      <w:proofErr w:type="gramStart"/>
      <w:r w:rsidRPr="001E4841">
        <w:rPr>
          <w:rStyle w:val="FontStyle14"/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A7DA7" w:rsidRDefault="008A7DA7" w:rsidP="008A7DA7">
      <w:pPr>
        <w:pStyle w:val="Style6"/>
        <w:widowControl/>
        <w:numPr>
          <w:ilvl w:val="0"/>
          <w:numId w:val="2"/>
        </w:numPr>
        <w:tabs>
          <w:tab w:val="left" w:pos="1138"/>
        </w:tabs>
        <w:spacing w:before="62"/>
        <w:rPr>
          <w:rStyle w:val="FontStyle18"/>
        </w:rPr>
      </w:pPr>
      <w:r>
        <w:rPr>
          <w:rStyle w:val="FontStyle18"/>
        </w:rPr>
        <w:t>приобретение имущества (оборудования), оплату услуг (работ) проводимых для Учреждения.</w:t>
      </w:r>
    </w:p>
    <w:p w:rsidR="008A7DA7" w:rsidRDefault="008A7DA7" w:rsidP="008A7DA7">
      <w:pPr>
        <w:pStyle w:val="Style6"/>
        <w:widowControl/>
        <w:numPr>
          <w:ilvl w:val="0"/>
          <w:numId w:val="2"/>
        </w:numPr>
        <w:tabs>
          <w:tab w:val="left" w:pos="1138"/>
        </w:tabs>
        <w:rPr>
          <w:rStyle w:val="FontStyle18"/>
        </w:rPr>
      </w:pPr>
      <w:r>
        <w:rPr>
          <w:rStyle w:val="FontStyle18"/>
        </w:rPr>
        <w:t>Благотворительная деятельность - добровольная деятельность граждан и юридических лиц по бескорыстной (безвозмездной или на льготных условиях) передаче Учреждению имущества, в том числе денежных средств, бескорыстному выполнению работ, услуг, оказанию иной поддержки, в том числе по целевому назначению.</w:t>
      </w:r>
    </w:p>
    <w:p w:rsidR="008A7DA7" w:rsidRDefault="008A7DA7" w:rsidP="008A7DA7">
      <w:pPr>
        <w:pStyle w:val="Style6"/>
        <w:widowControl/>
        <w:numPr>
          <w:ilvl w:val="0"/>
          <w:numId w:val="2"/>
        </w:numPr>
        <w:tabs>
          <w:tab w:val="left" w:pos="1138"/>
        </w:tabs>
        <w:rPr>
          <w:rStyle w:val="FontStyle18"/>
        </w:rPr>
      </w:pPr>
      <w:r>
        <w:rPr>
          <w:rStyle w:val="FontStyle18"/>
        </w:rPr>
        <w:t>На принятие пожертвования (целевого взноса) не требуется чьего-либо разрешения или согласия.</w:t>
      </w:r>
    </w:p>
    <w:p w:rsidR="008A7DA7" w:rsidRDefault="008A7DA7" w:rsidP="008A7DA7">
      <w:pPr>
        <w:pStyle w:val="Style10"/>
        <w:widowControl/>
        <w:spacing w:line="240" w:lineRule="exact"/>
        <w:ind w:left="336"/>
        <w:jc w:val="center"/>
        <w:rPr>
          <w:sz w:val="20"/>
          <w:szCs w:val="20"/>
        </w:rPr>
      </w:pPr>
    </w:p>
    <w:p w:rsidR="008A7DA7" w:rsidRDefault="008A7DA7" w:rsidP="008A7DA7">
      <w:pPr>
        <w:pStyle w:val="Style10"/>
        <w:widowControl/>
        <w:spacing w:before="86" w:line="317" w:lineRule="exact"/>
        <w:ind w:left="336"/>
        <w:jc w:val="center"/>
        <w:rPr>
          <w:rStyle w:val="FontStyle15"/>
        </w:rPr>
      </w:pPr>
      <w:r>
        <w:rPr>
          <w:rStyle w:val="FontStyle15"/>
        </w:rPr>
        <w:t xml:space="preserve">2. Порядок формирования и расходования </w:t>
      </w:r>
      <w:proofErr w:type="gramStart"/>
      <w:r>
        <w:rPr>
          <w:rStyle w:val="FontStyle15"/>
        </w:rPr>
        <w:t>добровольных</w:t>
      </w:r>
      <w:proofErr w:type="gramEnd"/>
    </w:p>
    <w:p w:rsidR="008A7DA7" w:rsidRDefault="008A7DA7" w:rsidP="008A7DA7">
      <w:pPr>
        <w:pStyle w:val="Style10"/>
        <w:widowControl/>
        <w:spacing w:line="317" w:lineRule="exact"/>
        <w:ind w:left="4195"/>
        <w:rPr>
          <w:rStyle w:val="FontStyle15"/>
        </w:rPr>
      </w:pPr>
      <w:r>
        <w:rPr>
          <w:rStyle w:val="FontStyle15"/>
        </w:rPr>
        <w:t>пожертвований</w:t>
      </w:r>
    </w:p>
    <w:p w:rsidR="008A7DA7" w:rsidRDefault="008A7DA7" w:rsidP="008A7DA7">
      <w:pPr>
        <w:pStyle w:val="Style9"/>
        <w:widowControl/>
        <w:numPr>
          <w:ilvl w:val="0"/>
          <w:numId w:val="3"/>
        </w:numPr>
        <w:tabs>
          <w:tab w:val="left" w:pos="850"/>
        </w:tabs>
        <w:spacing w:line="317" w:lineRule="exact"/>
        <w:rPr>
          <w:rStyle w:val="FontStyle18"/>
        </w:rPr>
      </w:pPr>
      <w:r>
        <w:rPr>
          <w:rStyle w:val="FontStyle18"/>
        </w:rPr>
        <w:t xml:space="preserve">Между Жертвователем (благотворителем, </w:t>
      </w:r>
      <w:proofErr w:type="spellStart"/>
      <w:r>
        <w:rPr>
          <w:rStyle w:val="FontStyle18"/>
        </w:rPr>
        <w:t>вносителем</w:t>
      </w:r>
      <w:proofErr w:type="spellEnd"/>
      <w:r>
        <w:rPr>
          <w:rStyle w:val="FontStyle18"/>
        </w:rPr>
        <w:t xml:space="preserve"> целевого взноса) и Учреждением заключается договор пожертвования. От имени Учреждения договор заключается заведующим, либо иным лицом на основании доверенности выданной </w:t>
      </w:r>
      <w:proofErr w:type="gramStart"/>
      <w:r>
        <w:rPr>
          <w:rStyle w:val="FontStyle18"/>
        </w:rPr>
        <w:t>заведующим Учреждения</w:t>
      </w:r>
      <w:proofErr w:type="gramEnd"/>
      <w:r>
        <w:rPr>
          <w:rStyle w:val="FontStyle18"/>
        </w:rPr>
        <w:t>.</w:t>
      </w:r>
    </w:p>
    <w:p w:rsidR="008A7DA7" w:rsidRDefault="008A7DA7" w:rsidP="008A7DA7">
      <w:pPr>
        <w:pStyle w:val="Style9"/>
        <w:widowControl/>
        <w:numPr>
          <w:ilvl w:val="0"/>
          <w:numId w:val="3"/>
        </w:numPr>
        <w:tabs>
          <w:tab w:val="left" w:pos="850"/>
        </w:tabs>
        <w:spacing w:line="317" w:lineRule="exact"/>
        <w:rPr>
          <w:rStyle w:val="FontStyle18"/>
        </w:rPr>
      </w:pPr>
      <w:r>
        <w:rPr>
          <w:rStyle w:val="FontStyle18"/>
        </w:rPr>
        <w:t>Средства пожертвований (целевых взносов) не подлежат налогообложению налогом на прибыль у получающей стороны.</w:t>
      </w:r>
    </w:p>
    <w:p w:rsidR="008A7DA7" w:rsidRDefault="008A7DA7" w:rsidP="008A7DA7">
      <w:pPr>
        <w:pStyle w:val="Style9"/>
        <w:widowControl/>
        <w:numPr>
          <w:ilvl w:val="0"/>
          <w:numId w:val="3"/>
        </w:numPr>
        <w:tabs>
          <w:tab w:val="left" w:pos="850"/>
        </w:tabs>
        <w:spacing w:line="317" w:lineRule="exact"/>
        <w:rPr>
          <w:rStyle w:val="FontStyle18"/>
        </w:rPr>
      </w:pPr>
      <w:r>
        <w:rPr>
          <w:rStyle w:val="FontStyle18"/>
        </w:rPr>
        <w:t>Имущественное пожертвование оформляется актом приема-передачи и в случае, установленном действующим законодательством, подлежит государственной регистрации. Расходы по уплате государственной пошлины за государственную регистрацию пожертвованного имущества, переход права собственности и других вещных прав на недвижимые вещи регулируются сторонами договора. Принимаемое от Жертвователя (благотворителя) недвижимое имущество с момента государственной регистрации является собственностью Учреждения. Имущество подлежит учету, стоимость передаваемого имущества, вещи или имущественных прав определяется Жертвователем (благотворителем), либо сторонами договора, независимым оценщиком.</w:t>
      </w:r>
    </w:p>
    <w:p w:rsidR="008A7DA7" w:rsidRDefault="008A7DA7" w:rsidP="008A7DA7">
      <w:pPr>
        <w:pStyle w:val="Style9"/>
        <w:widowControl/>
        <w:numPr>
          <w:ilvl w:val="0"/>
          <w:numId w:val="3"/>
        </w:numPr>
        <w:tabs>
          <w:tab w:val="left" w:pos="850"/>
        </w:tabs>
        <w:spacing w:line="317" w:lineRule="exact"/>
        <w:rPr>
          <w:rStyle w:val="FontStyle18"/>
        </w:rPr>
      </w:pPr>
      <w:r>
        <w:rPr>
          <w:rStyle w:val="FontStyle18"/>
        </w:rPr>
        <w:t>Добровольные пожертвования (целевые взносы) в виде денежных средств являются собственным доходам Учреждения.</w:t>
      </w:r>
    </w:p>
    <w:p w:rsidR="008A7DA7" w:rsidRDefault="008A7DA7" w:rsidP="008A7DA7">
      <w:pPr>
        <w:pStyle w:val="Style9"/>
        <w:widowControl/>
        <w:numPr>
          <w:ilvl w:val="0"/>
          <w:numId w:val="3"/>
        </w:numPr>
        <w:tabs>
          <w:tab w:val="left" w:pos="850"/>
        </w:tabs>
        <w:spacing w:line="317" w:lineRule="exact"/>
        <w:rPr>
          <w:rStyle w:val="FontStyle18"/>
        </w:rPr>
      </w:pPr>
      <w:r>
        <w:rPr>
          <w:rStyle w:val="FontStyle18"/>
        </w:rPr>
        <w:t xml:space="preserve">Перечисление Жертвователем (благотворителем, </w:t>
      </w:r>
      <w:proofErr w:type="spellStart"/>
      <w:r>
        <w:rPr>
          <w:rStyle w:val="FontStyle18"/>
        </w:rPr>
        <w:t>вносителем</w:t>
      </w:r>
      <w:proofErr w:type="spellEnd"/>
      <w:r>
        <w:rPr>
          <w:rStyle w:val="FontStyle18"/>
        </w:rPr>
        <w:t xml:space="preserve"> целевых взносов) денежных средств осуществляется безналичным путем через банковские организации или наличным путем в кассу с последующим зачислением на расчетный счет Учреждения.</w:t>
      </w:r>
    </w:p>
    <w:p w:rsidR="008A7DA7" w:rsidRDefault="008A7DA7" w:rsidP="008A7DA7">
      <w:pPr>
        <w:pStyle w:val="Style9"/>
        <w:widowControl/>
        <w:numPr>
          <w:ilvl w:val="0"/>
          <w:numId w:val="3"/>
        </w:numPr>
        <w:tabs>
          <w:tab w:val="left" w:pos="850"/>
        </w:tabs>
        <w:spacing w:line="317" w:lineRule="exact"/>
        <w:rPr>
          <w:rStyle w:val="FontStyle18"/>
        </w:rPr>
      </w:pPr>
      <w:r>
        <w:rPr>
          <w:rStyle w:val="FontStyle18"/>
        </w:rPr>
        <w:t>Распорядителем пожертвованных денежных средств (целевых взносов) является администрация Учреждения.</w:t>
      </w:r>
    </w:p>
    <w:p w:rsidR="008A7DA7" w:rsidRDefault="008A7DA7" w:rsidP="008A7DA7">
      <w:pPr>
        <w:pStyle w:val="Style10"/>
        <w:widowControl/>
        <w:spacing w:line="240" w:lineRule="exact"/>
        <w:ind w:left="2611"/>
        <w:rPr>
          <w:sz w:val="20"/>
          <w:szCs w:val="20"/>
        </w:rPr>
      </w:pPr>
    </w:p>
    <w:p w:rsidR="008A7DA7" w:rsidRDefault="008A7DA7" w:rsidP="008A7DA7">
      <w:pPr>
        <w:pStyle w:val="Style10"/>
        <w:widowControl/>
        <w:spacing w:before="91" w:line="317" w:lineRule="exact"/>
        <w:ind w:left="2611"/>
        <w:rPr>
          <w:rStyle w:val="FontStyle15"/>
        </w:rPr>
      </w:pPr>
      <w:r>
        <w:rPr>
          <w:rStyle w:val="FontStyle15"/>
        </w:rPr>
        <w:t>3. Цели расходования пожертвований</w:t>
      </w:r>
    </w:p>
    <w:p w:rsidR="008A7DA7" w:rsidRDefault="008A7DA7" w:rsidP="008A7DA7">
      <w:pPr>
        <w:pStyle w:val="Style8"/>
        <w:widowControl/>
        <w:spacing w:line="317" w:lineRule="exact"/>
        <w:ind w:left="629"/>
        <w:rPr>
          <w:rStyle w:val="FontStyle18"/>
        </w:rPr>
      </w:pPr>
      <w:r>
        <w:rPr>
          <w:rStyle w:val="FontStyle18"/>
        </w:rPr>
        <w:lastRenderedPageBreak/>
        <w:t>Привлечение добровольных пожертвований осуществляется в целях:</w:t>
      </w:r>
    </w:p>
    <w:p w:rsidR="008A7DA7" w:rsidRDefault="008A7DA7" w:rsidP="008A7DA7">
      <w:pPr>
        <w:pStyle w:val="Style6"/>
        <w:widowControl/>
        <w:numPr>
          <w:ilvl w:val="0"/>
          <w:numId w:val="4"/>
        </w:numPr>
        <w:tabs>
          <w:tab w:val="left" w:pos="806"/>
        </w:tabs>
        <w:ind w:firstLine="562"/>
        <w:rPr>
          <w:rStyle w:val="FontStyle18"/>
        </w:rPr>
      </w:pPr>
      <w:r>
        <w:rPr>
          <w:rStyle w:val="FontStyle18"/>
        </w:rPr>
        <w:t>улучшения материально-технической базы Учреждения, обеспечения безопасности территории и помещений Учреждения;</w:t>
      </w:r>
    </w:p>
    <w:p w:rsidR="008A7DA7" w:rsidRDefault="008A7DA7" w:rsidP="008A7DA7">
      <w:pPr>
        <w:pStyle w:val="Style6"/>
        <w:widowControl/>
        <w:numPr>
          <w:ilvl w:val="0"/>
          <w:numId w:val="4"/>
        </w:numPr>
        <w:tabs>
          <w:tab w:val="left" w:pos="806"/>
        </w:tabs>
        <w:ind w:firstLine="562"/>
        <w:rPr>
          <w:rStyle w:val="FontStyle18"/>
        </w:rPr>
      </w:pPr>
      <w:r>
        <w:rPr>
          <w:rStyle w:val="FontStyle18"/>
        </w:rPr>
        <w:t>на проведение праздничных, спортивных, культурных мероприятий и мероприятий, связанных с памятными датами;</w:t>
      </w:r>
    </w:p>
    <w:p w:rsidR="008A7DA7" w:rsidRDefault="008A7DA7" w:rsidP="008A7DA7">
      <w:pPr>
        <w:pStyle w:val="Style6"/>
        <w:widowControl/>
        <w:tabs>
          <w:tab w:val="left" w:pos="926"/>
        </w:tabs>
        <w:spacing w:before="5"/>
        <w:ind w:firstLine="571"/>
        <w:rPr>
          <w:rStyle w:val="FontStyle18"/>
        </w:rPr>
      </w:pPr>
      <w:r>
        <w:rPr>
          <w:rStyle w:val="FontStyle18"/>
        </w:rPr>
        <w:t>-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>на проведение мероприятий связанных с охраной окружающей природной среды, обеспечением экологической безопасности;</w:t>
      </w:r>
    </w:p>
    <w:p w:rsidR="008A7DA7" w:rsidRDefault="008A7DA7" w:rsidP="008A7DA7">
      <w:pPr>
        <w:pStyle w:val="Style6"/>
        <w:widowControl/>
        <w:numPr>
          <w:ilvl w:val="0"/>
          <w:numId w:val="5"/>
        </w:numPr>
        <w:tabs>
          <w:tab w:val="left" w:pos="730"/>
        </w:tabs>
        <w:spacing w:before="62"/>
        <w:ind w:firstLine="562"/>
        <w:rPr>
          <w:rStyle w:val="FontStyle18"/>
        </w:rPr>
      </w:pPr>
      <w:r>
        <w:rPr>
          <w:rStyle w:val="FontStyle18"/>
        </w:rPr>
        <w:t>охраны и должного содержания объектов и территории, закрепленной за Учреждением на праве оперативного управления;</w:t>
      </w:r>
    </w:p>
    <w:p w:rsidR="008A7DA7" w:rsidRDefault="008A7DA7" w:rsidP="008A7DA7">
      <w:pPr>
        <w:pStyle w:val="Style6"/>
        <w:widowControl/>
        <w:numPr>
          <w:ilvl w:val="0"/>
          <w:numId w:val="5"/>
        </w:numPr>
        <w:tabs>
          <w:tab w:val="left" w:pos="730"/>
        </w:tabs>
        <w:ind w:left="562" w:firstLine="0"/>
        <w:jc w:val="left"/>
        <w:rPr>
          <w:rStyle w:val="FontStyle18"/>
        </w:rPr>
      </w:pPr>
      <w:r>
        <w:rPr>
          <w:rStyle w:val="FontStyle18"/>
        </w:rPr>
        <w:t>благоустройства территории Учреждения.</w:t>
      </w:r>
    </w:p>
    <w:p w:rsidR="008A7DA7" w:rsidRDefault="008A7DA7" w:rsidP="008A7DA7">
      <w:pPr>
        <w:pStyle w:val="Style10"/>
        <w:widowControl/>
        <w:spacing w:line="240" w:lineRule="exact"/>
        <w:ind w:left="336"/>
        <w:jc w:val="center"/>
        <w:rPr>
          <w:sz w:val="20"/>
          <w:szCs w:val="20"/>
        </w:rPr>
      </w:pPr>
    </w:p>
    <w:p w:rsidR="008A7DA7" w:rsidRDefault="008A7DA7" w:rsidP="008A7DA7">
      <w:pPr>
        <w:pStyle w:val="Style10"/>
        <w:widowControl/>
        <w:spacing w:before="91"/>
        <w:ind w:left="336"/>
        <w:jc w:val="center"/>
        <w:rPr>
          <w:rStyle w:val="FontStyle15"/>
        </w:rPr>
      </w:pPr>
      <w:r>
        <w:rPr>
          <w:rStyle w:val="FontStyle15"/>
        </w:rPr>
        <w:t>4. Использование пожертвований</w:t>
      </w:r>
    </w:p>
    <w:p w:rsidR="008A7DA7" w:rsidRDefault="008A7DA7" w:rsidP="008A7DA7">
      <w:pPr>
        <w:pStyle w:val="Style7"/>
        <w:widowControl/>
        <w:spacing w:before="10"/>
        <w:rPr>
          <w:rStyle w:val="FontStyle16"/>
        </w:rPr>
      </w:pPr>
      <w:r>
        <w:rPr>
          <w:rStyle w:val="FontStyle16"/>
        </w:rPr>
        <w:t>Целевые вносы (сборы) используются в соответствии с целевым назначением, определенным договором.</w:t>
      </w:r>
    </w:p>
    <w:p w:rsidR="008A7DA7" w:rsidRDefault="008A7DA7" w:rsidP="008A7DA7">
      <w:pPr>
        <w:pStyle w:val="Style6"/>
        <w:widowControl/>
        <w:numPr>
          <w:ilvl w:val="0"/>
          <w:numId w:val="6"/>
        </w:numPr>
        <w:tabs>
          <w:tab w:val="left" w:pos="1128"/>
        </w:tabs>
        <w:ind w:firstLine="562"/>
        <w:rPr>
          <w:rStyle w:val="FontStyle18"/>
        </w:rPr>
      </w:pPr>
      <w:r>
        <w:rPr>
          <w:rStyle w:val="FontStyle18"/>
        </w:rPr>
        <w:t>Пожертвования используются в соответствии с настоящим Положением, в том числе пожертвованные денежные средства.</w:t>
      </w:r>
    </w:p>
    <w:p w:rsidR="008A7DA7" w:rsidRDefault="008A7DA7" w:rsidP="008A7DA7">
      <w:pPr>
        <w:pStyle w:val="Style6"/>
        <w:widowControl/>
        <w:numPr>
          <w:ilvl w:val="0"/>
          <w:numId w:val="6"/>
        </w:numPr>
        <w:tabs>
          <w:tab w:val="left" w:pos="1128"/>
        </w:tabs>
        <w:ind w:firstLine="562"/>
        <w:rPr>
          <w:rStyle w:val="FontStyle18"/>
        </w:rPr>
      </w:pPr>
      <w:r>
        <w:rPr>
          <w:rStyle w:val="FontStyle18"/>
        </w:rPr>
        <w:t>Пожертвованное имущество используется в соответствии с его целевым назначением.</w:t>
      </w:r>
    </w:p>
    <w:p w:rsidR="008A7DA7" w:rsidRDefault="008A7DA7" w:rsidP="008A7DA7">
      <w:pPr>
        <w:pStyle w:val="Style6"/>
        <w:widowControl/>
        <w:numPr>
          <w:ilvl w:val="0"/>
          <w:numId w:val="6"/>
        </w:numPr>
        <w:tabs>
          <w:tab w:val="left" w:pos="1128"/>
        </w:tabs>
        <w:ind w:firstLine="562"/>
        <w:rPr>
          <w:rStyle w:val="FontStyle18"/>
        </w:rPr>
      </w:pPr>
      <w:r>
        <w:rPr>
          <w:rStyle w:val="FontStyle18"/>
        </w:rPr>
        <w:t>Администрация Учреждения, принимающая целевые взносы (сборы), должна отчитываться по их использованию не реже одного раза в год.</w:t>
      </w:r>
    </w:p>
    <w:p w:rsidR="008A7DA7" w:rsidRDefault="008A7DA7" w:rsidP="008A7DA7">
      <w:pPr>
        <w:pStyle w:val="Style8"/>
        <w:widowControl/>
        <w:spacing w:line="317" w:lineRule="exact"/>
        <w:ind w:left="739"/>
        <w:rPr>
          <w:rStyle w:val="FontStyle18"/>
        </w:rPr>
      </w:pPr>
      <w:proofErr w:type="gramStart"/>
      <w:r>
        <w:rPr>
          <w:rStyle w:val="FontStyle18"/>
        </w:rPr>
        <w:t xml:space="preserve">Сведения о поступлении и расходовании </w:t>
      </w:r>
      <w:r>
        <w:rPr>
          <w:rStyle w:val="FontStyle17"/>
        </w:rPr>
        <w:t xml:space="preserve">пожертвований (целевых взносов), в том числе в виде денежных средств включаются </w:t>
      </w:r>
      <w:r>
        <w:rPr>
          <w:rStyle w:val="FontStyle18"/>
        </w:rPr>
        <w:t>в ежеквартальные и годовой отчеты о деятельности Учреждения.</w:t>
      </w:r>
      <w:proofErr w:type="gramEnd"/>
    </w:p>
    <w:p w:rsidR="008A7DA7" w:rsidRDefault="008A7DA7" w:rsidP="008A7DA7">
      <w:pPr>
        <w:pStyle w:val="Style6"/>
        <w:widowControl/>
        <w:numPr>
          <w:ilvl w:val="0"/>
          <w:numId w:val="7"/>
        </w:numPr>
        <w:tabs>
          <w:tab w:val="left" w:pos="1128"/>
        </w:tabs>
        <w:ind w:firstLine="562"/>
        <w:rPr>
          <w:rStyle w:val="FontStyle18"/>
        </w:rPr>
      </w:pPr>
      <w:r>
        <w:rPr>
          <w:rStyle w:val="FontStyle18"/>
        </w:rPr>
        <w:t>Отчет об использовании средств пожертвований (целевых взносов) включается в отчет о деятельности Учреждения и представляется на утверждение Наблюдательному совету Учреждения за прошедший финансовый год.</w:t>
      </w:r>
    </w:p>
    <w:p w:rsidR="008A7DA7" w:rsidRDefault="008A7DA7" w:rsidP="008A7DA7">
      <w:pPr>
        <w:pStyle w:val="Style6"/>
        <w:widowControl/>
        <w:numPr>
          <w:ilvl w:val="0"/>
          <w:numId w:val="7"/>
        </w:numPr>
        <w:tabs>
          <w:tab w:val="left" w:pos="1128"/>
        </w:tabs>
        <w:ind w:firstLine="562"/>
        <w:rPr>
          <w:rStyle w:val="FontStyle18"/>
        </w:rPr>
      </w:pPr>
      <w:r>
        <w:rPr>
          <w:rStyle w:val="FontStyle18"/>
        </w:rPr>
        <w:t>Правоотношения по добровольным пожертвованиям, не урегулированные настоящим Положением, регулируются Гражданским кодексом Российской Федерации.</w:t>
      </w:r>
    </w:p>
    <w:p w:rsidR="008A7DA7" w:rsidRDefault="008A7DA7" w:rsidP="008A7DA7"/>
    <w:sectPr w:rsidR="008A7DA7" w:rsidSect="008A7DA7">
      <w:pgSz w:w="11905" w:h="16837"/>
      <w:pgMar w:top="1135" w:right="1123" w:bottom="1440" w:left="160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CA5542"/>
    <w:lvl w:ilvl="0">
      <w:numFmt w:val="bullet"/>
      <w:lvlText w:val="*"/>
      <w:lvlJc w:val="left"/>
    </w:lvl>
  </w:abstractNum>
  <w:abstractNum w:abstractNumId="1">
    <w:nsid w:val="0C473FDB"/>
    <w:multiLevelType w:val="singleLevel"/>
    <w:tmpl w:val="E3AA9B44"/>
    <w:lvl w:ilvl="0">
      <w:start w:val="1"/>
      <w:numFmt w:val="decimal"/>
      <w:lvlText w:val="4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">
    <w:nsid w:val="1188491B"/>
    <w:multiLevelType w:val="singleLevel"/>
    <w:tmpl w:val="8928288E"/>
    <w:lvl w:ilvl="0">
      <w:start w:val="4"/>
      <w:numFmt w:val="decimal"/>
      <w:lvlText w:val="4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">
    <w:nsid w:val="1CD378B0"/>
    <w:multiLevelType w:val="multilevel"/>
    <w:tmpl w:val="70FA9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9875938"/>
    <w:multiLevelType w:val="singleLevel"/>
    <w:tmpl w:val="1B84D906"/>
    <w:lvl w:ilvl="0">
      <w:start w:val="1"/>
      <w:numFmt w:val="decimal"/>
      <w:lvlText w:val="2.%1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456A46D7"/>
    <w:multiLevelType w:val="singleLevel"/>
    <w:tmpl w:val="1D56F0A0"/>
    <w:lvl w:ilvl="0">
      <w:start w:val="1"/>
      <w:numFmt w:val="decimal"/>
      <w:lvlText w:val="1.%1"/>
      <w:legacy w:legacy="1" w:legacySpace="0" w:legacyIndent="312"/>
      <w:lvlJc w:val="left"/>
      <w:rPr>
        <w:rFonts w:ascii="Tahoma" w:hAnsi="Tahoma" w:cs="Tahoma" w:hint="default"/>
      </w:rPr>
    </w:lvl>
  </w:abstractNum>
  <w:abstractNum w:abstractNumId="6">
    <w:nsid w:val="47961A56"/>
    <w:multiLevelType w:val="singleLevel"/>
    <w:tmpl w:val="1D56F0A0"/>
    <w:lvl w:ilvl="0">
      <w:start w:val="1"/>
      <w:numFmt w:val="decimal"/>
      <w:lvlText w:val="1.%1"/>
      <w:legacy w:legacy="1" w:legacySpace="0" w:legacyIndent="312"/>
      <w:lvlJc w:val="left"/>
      <w:rPr>
        <w:rFonts w:ascii="Tahoma" w:hAnsi="Tahoma" w:cs="Tahoma" w:hint="default"/>
      </w:r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1.%1"/>
        <w:legacy w:legacy="1" w:legacySpace="0" w:legacyIndent="54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7DA7"/>
    <w:rsid w:val="008A7DA7"/>
    <w:rsid w:val="00D6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DA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8A7DA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A7DA7"/>
    <w:pPr>
      <w:widowControl w:val="0"/>
      <w:autoSpaceDE w:val="0"/>
      <w:autoSpaceDN w:val="0"/>
      <w:adjustRightInd w:val="0"/>
      <w:spacing w:after="0" w:line="581" w:lineRule="exact"/>
      <w:ind w:hanging="1526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A7DA7"/>
    <w:pPr>
      <w:widowControl w:val="0"/>
      <w:autoSpaceDE w:val="0"/>
      <w:autoSpaceDN w:val="0"/>
      <w:adjustRightInd w:val="0"/>
      <w:spacing w:after="0" w:line="308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A7DA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A7DA7"/>
    <w:pPr>
      <w:widowControl w:val="0"/>
      <w:autoSpaceDE w:val="0"/>
      <w:autoSpaceDN w:val="0"/>
      <w:adjustRightInd w:val="0"/>
      <w:spacing w:after="0" w:line="307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A7DA7"/>
    <w:pPr>
      <w:widowControl w:val="0"/>
      <w:autoSpaceDE w:val="0"/>
      <w:autoSpaceDN w:val="0"/>
      <w:adjustRightInd w:val="0"/>
      <w:spacing w:after="0" w:line="317" w:lineRule="exact"/>
      <w:ind w:firstLine="595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A7DA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A7DA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A7DA7"/>
    <w:pPr>
      <w:widowControl w:val="0"/>
      <w:autoSpaceDE w:val="0"/>
      <w:autoSpaceDN w:val="0"/>
      <w:adjustRightInd w:val="0"/>
      <w:spacing w:after="0" w:line="322" w:lineRule="exact"/>
      <w:ind w:firstLine="360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A7DA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A7DA7"/>
    <w:rPr>
      <w:rFonts w:ascii="Tahoma" w:hAnsi="Tahoma" w:cs="Tahoma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8A7DA7"/>
    <w:rPr>
      <w:rFonts w:ascii="Tahoma" w:hAnsi="Tahoma" w:cs="Tahoma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8A7DA7"/>
    <w:rPr>
      <w:rFonts w:ascii="Tahoma" w:hAnsi="Tahoma" w:cs="Tahoma"/>
      <w:sz w:val="18"/>
      <w:szCs w:val="18"/>
    </w:rPr>
  </w:style>
  <w:style w:type="character" w:customStyle="1" w:styleId="FontStyle15">
    <w:name w:val="Font Style15"/>
    <w:basedOn w:val="a0"/>
    <w:uiPriority w:val="99"/>
    <w:rsid w:val="008A7D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8A7DA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8A7DA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8">
    <w:name w:val="Font Style18"/>
    <w:basedOn w:val="a0"/>
    <w:uiPriority w:val="99"/>
    <w:rsid w:val="008A7D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4549</Characters>
  <Application>Microsoft Office Word</Application>
  <DocSecurity>0</DocSecurity>
  <Lines>37</Lines>
  <Paragraphs>10</Paragraphs>
  <ScaleCrop>false</ScaleCrop>
  <Company>HOME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2018-03-21T19:59:00Z</dcterms:created>
  <dcterms:modified xsi:type="dcterms:W3CDTF">2018-03-21T20:04:00Z</dcterms:modified>
</cp:coreProperties>
</file>